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A87B0" w14:textId="77777777" w:rsidR="00D81C89" w:rsidRDefault="00D81C89">
      <w:pPr>
        <w:tabs>
          <w:tab w:val="center" w:pos="1843"/>
          <w:tab w:val="left" w:pos="6521"/>
        </w:tabs>
        <w:rPr>
          <w:bCs/>
          <w:sz w:val="16"/>
          <w:szCs w:val="16"/>
        </w:rPr>
      </w:pPr>
    </w:p>
    <w:p w14:paraId="3A343A23" w14:textId="77777777" w:rsidR="00D81C89" w:rsidRDefault="00D81C89">
      <w:pPr>
        <w:tabs>
          <w:tab w:val="center" w:pos="1843"/>
        </w:tabs>
        <w:rPr>
          <w:b/>
          <w:bCs/>
          <w:sz w:val="16"/>
          <w:szCs w:val="16"/>
        </w:rPr>
      </w:pPr>
    </w:p>
    <w:p w14:paraId="00A72A55" w14:textId="77777777" w:rsidR="00D81C89" w:rsidRDefault="00F849B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Projet n° 25USID05-014 </w:t>
      </w:r>
    </w:p>
    <w:p w14:paraId="280FBBA6" w14:textId="77777777" w:rsidR="00D81C89" w:rsidRDefault="00D81C89">
      <w:pPr>
        <w:tabs>
          <w:tab w:val="center" w:pos="1843"/>
        </w:tabs>
        <w:rPr>
          <w:rFonts w:ascii="Times New Roman" w:hAnsi="Times New Roman" w:cs="Times New Roman"/>
          <w:sz w:val="22"/>
          <w:szCs w:val="28"/>
        </w:rPr>
      </w:pPr>
    </w:p>
    <w:p w14:paraId="7E9E8EB1" w14:textId="77777777" w:rsidR="00D81C89" w:rsidRDefault="00D81C89">
      <w:pPr>
        <w:tabs>
          <w:tab w:val="center" w:pos="1843"/>
        </w:tabs>
        <w:rPr>
          <w:rFonts w:ascii="Times New Roman" w:hAnsi="Times New Roman" w:cs="Times New Roman"/>
          <w:b/>
          <w:sz w:val="28"/>
          <w:szCs w:val="28"/>
        </w:rPr>
      </w:pPr>
    </w:p>
    <w:p w14:paraId="23D51B45" w14:textId="5111CC17" w:rsidR="00D81C89" w:rsidRDefault="006A556F">
      <w:pPr>
        <w:tabs>
          <w:tab w:val="center" w:pos="184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DAF_2025_001545</w:t>
      </w:r>
      <w:bookmarkStart w:id="0" w:name="_GoBack"/>
      <w:bookmarkEnd w:id="0"/>
    </w:p>
    <w:p w14:paraId="4183E4C8" w14:textId="77777777" w:rsidR="00D81C89" w:rsidRDefault="00F849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enter" w:pos="184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TABLEAU DES MARQUES ET TYPES</w:t>
      </w:r>
    </w:p>
    <w:p w14:paraId="7BECA7C4" w14:textId="77777777" w:rsidR="00D81C89" w:rsidRDefault="00D81C89">
      <w:pPr>
        <w:tabs>
          <w:tab w:val="center" w:pos="1843"/>
        </w:tabs>
        <w:rPr>
          <w:rFonts w:ascii="Times New Roman" w:hAnsi="Times New Roman" w:cs="Times New Roman"/>
          <w:b/>
          <w:sz w:val="22"/>
          <w:szCs w:val="28"/>
        </w:rPr>
      </w:pPr>
    </w:p>
    <w:p w14:paraId="40ED059C" w14:textId="77777777" w:rsidR="00D81C89" w:rsidRDefault="00D81C89">
      <w:pPr>
        <w:tabs>
          <w:tab w:val="center" w:pos="1843"/>
        </w:tabs>
        <w:rPr>
          <w:sz w:val="22"/>
        </w:rPr>
      </w:pPr>
    </w:p>
    <w:p w14:paraId="5FFD11CE" w14:textId="77777777" w:rsidR="00D81C89" w:rsidRDefault="00F849BA">
      <w:pPr>
        <w:pBdr>
          <w:top w:val="single" w:sz="4" w:space="1" w:color="000000"/>
          <w:left w:val="single" w:sz="4" w:space="4" w:color="000000"/>
          <w:bottom w:val="single" w:sz="4" w:space="11" w:color="000000"/>
          <w:right w:val="single" w:sz="4" w:space="4" w:color="000000"/>
        </w:pBdr>
        <w:tabs>
          <w:tab w:val="center" w:pos="1843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Objet du marché :</w:t>
      </w:r>
    </w:p>
    <w:p w14:paraId="0AA0E767" w14:textId="77777777" w:rsidR="00D81C89" w:rsidRDefault="00D81C89">
      <w:pPr>
        <w:pBdr>
          <w:top w:val="single" w:sz="4" w:space="1" w:color="000000"/>
          <w:left w:val="single" w:sz="4" w:space="4" w:color="000000"/>
          <w:bottom w:val="single" w:sz="4" w:space="11" w:color="000000"/>
          <w:right w:val="single" w:sz="4" w:space="4" w:color="000000"/>
        </w:pBdr>
        <w:tabs>
          <w:tab w:val="center" w:pos="1843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D201E32" w14:textId="04631DA7" w:rsidR="00D81C89" w:rsidRDefault="00F849BA" w:rsidP="006A556F">
      <w:pPr>
        <w:pBdr>
          <w:top w:val="single" w:sz="4" w:space="1" w:color="000000"/>
          <w:left w:val="single" w:sz="4" w:space="4" w:color="000000"/>
          <w:bottom w:val="single" w:sz="4" w:space="11" w:color="000000"/>
          <w:right w:val="single" w:sz="4" w:space="4" w:color="000000"/>
        </w:pBdr>
        <w:tabs>
          <w:tab w:val="center" w:pos="1843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BESANCON (25) </w:t>
      </w:r>
    </w:p>
    <w:p w14:paraId="743314A4" w14:textId="77777777" w:rsidR="00D81C89" w:rsidRDefault="00F849BA">
      <w:pPr>
        <w:pBdr>
          <w:top w:val="single" w:sz="4" w:space="1" w:color="000000"/>
          <w:left w:val="single" w:sz="4" w:space="4" w:color="000000"/>
          <w:bottom w:val="single" w:sz="4" w:space="11" w:color="000000"/>
          <w:right w:val="single" w:sz="4" w:space="4" w:color="000000"/>
        </w:pBdr>
        <w:tabs>
          <w:tab w:val="center" w:pos="1843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Quartier BRUN – Bâtiment 87 et Bâtiments 72, 73, 74 (H) – </w:t>
      </w:r>
    </w:p>
    <w:p w14:paraId="66ABC56C" w14:textId="77777777" w:rsidR="00D81C89" w:rsidRDefault="00F849BA">
      <w:pPr>
        <w:pBdr>
          <w:top w:val="single" w:sz="4" w:space="1" w:color="000000"/>
          <w:left w:val="single" w:sz="4" w:space="4" w:color="000000"/>
          <w:bottom w:val="single" w:sz="4" w:space="11" w:color="000000"/>
          <w:right w:val="single" w:sz="4" w:space="4" w:color="000000"/>
        </w:pBdr>
        <w:tabs>
          <w:tab w:val="center" w:pos="1843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Réhabilitation des bâtiments</w:t>
      </w:r>
    </w:p>
    <w:p w14:paraId="66C1A529" w14:textId="77777777" w:rsidR="00D81C89" w:rsidRDefault="00D81C89">
      <w:pPr>
        <w:pBdr>
          <w:top w:val="single" w:sz="4" w:space="1" w:color="000000"/>
          <w:left w:val="single" w:sz="4" w:space="4" w:color="000000"/>
          <w:bottom w:val="single" w:sz="4" w:space="11" w:color="000000"/>
          <w:right w:val="single" w:sz="4" w:space="4" w:color="000000"/>
        </w:pBdr>
        <w:tabs>
          <w:tab w:val="center" w:pos="1843"/>
        </w:tabs>
        <w:jc w:val="center"/>
        <w:rPr>
          <w:rFonts w:ascii="Cambria" w:hAnsi="Cambria"/>
          <w:b/>
          <w:bCs/>
          <w:sz w:val="22"/>
          <w:szCs w:val="22"/>
        </w:rPr>
      </w:pPr>
    </w:p>
    <w:p w14:paraId="2DEA096F" w14:textId="77777777" w:rsidR="00D81C89" w:rsidRDefault="00F849BA">
      <w:pPr>
        <w:pBdr>
          <w:top w:val="single" w:sz="4" w:space="1" w:color="000000"/>
          <w:left w:val="single" w:sz="4" w:space="4" w:color="000000"/>
          <w:bottom w:val="single" w:sz="4" w:space="11" w:color="000000"/>
          <w:right w:val="single" w:sz="4" w:space="4" w:color="000000"/>
        </w:pBdr>
        <w:tabs>
          <w:tab w:val="center" w:pos="1843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Lot n° 03 : TECHNIQUE</w:t>
      </w:r>
    </w:p>
    <w:p w14:paraId="0678C49D" w14:textId="77777777" w:rsidR="00D81C89" w:rsidRDefault="00F849BA">
      <w:pPr>
        <w:pBdr>
          <w:top w:val="single" w:sz="4" w:space="1" w:color="000000"/>
          <w:left w:val="single" w:sz="4" w:space="4" w:color="000000"/>
          <w:bottom w:val="single" w:sz="4" w:space="11" w:color="000000"/>
          <w:right w:val="single" w:sz="4" w:space="4" w:color="000000"/>
        </w:pBdr>
        <w:tabs>
          <w:tab w:val="center" w:pos="1843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21B73FB" w14:textId="77777777" w:rsidR="00D81C89" w:rsidRDefault="00D81C89">
      <w:pPr>
        <w:tabs>
          <w:tab w:val="center" w:pos="1843"/>
        </w:tabs>
        <w:rPr>
          <w:rFonts w:ascii="Times New Roman" w:hAnsi="Times New Roman" w:cs="Times New Roman"/>
          <w:b/>
          <w:bCs/>
          <w:sz w:val="22"/>
          <w:szCs w:val="28"/>
        </w:rPr>
      </w:pPr>
    </w:p>
    <w:p w14:paraId="523D3FD2" w14:textId="77777777" w:rsidR="00D81C89" w:rsidRDefault="00F849BA">
      <w:pPr>
        <w:tabs>
          <w:tab w:val="center" w:pos="1843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Joindre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impérativement</w:t>
      </w:r>
      <w:r>
        <w:rPr>
          <w:rFonts w:ascii="Times New Roman" w:hAnsi="Times New Roman" w:cs="Times New Roman"/>
          <w:b/>
          <w:sz w:val="22"/>
          <w:szCs w:val="22"/>
        </w:rPr>
        <w:t>, une documentation technique et commerciale</w:t>
      </w:r>
    </w:p>
    <w:p w14:paraId="12C63AC0" w14:textId="77777777" w:rsidR="00D81C89" w:rsidRDefault="00D81C89">
      <w:pPr>
        <w:rPr>
          <w:rFonts w:ascii="Times New Roman" w:hAnsi="Times New Roman" w:cs="Times New Roman"/>
          <w:b/>
          <w:sz w:val="22"/>
          <w:szCs w:val="22"/>
        </w:rPr>
      </w:pPr>
    </w:p>
    <w:p w14:paraId="59C89AF6" w14:textId="77777777" w:rsidR="00D81C89" w:rsidRDefault="00D81C89">
      <w:pPr>
        <w:pStyle w:val="Notedebasdepage"/>
        <w:spacing w:after="0"/>
      </w:pPr>
    </w:p>
    <w:tbl>
      <w:tblPr>
        <w:tblW w:w="10421" w:type="dxa"/>
        <w:tblLayout w:type="fixed"/>
        <w:tblLook w:val="0000" w:firstRow="0" w:lastRow="0" w:firstColumn="0" w:lastColumn="0" w:noHBand="0" w:noVBand="0"/>
      </w:tblPr>
      <w:tblGrid>
        <w:gridCol w:w="1062"/>
        <w:gridCol w:w="3145"/>
        <w:gridCol w:w="2422"/>
        <w:gridCol w:w="3792"/>
      </w:tblGrid>
      <w:tr w:rsidR="00D81C89" w14:paraId="6FD8BE17" w14:textId="77777777">
        <w:trPr>
          <w:tblHeader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DA695" w14:textId="77777777" w:rsidR="00D81C89" w:rsidRDefault="00F849BA">
            <w:pPr>
              <w:pStyle w:val="Notedebasdepage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Article CCTP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C8C73" w14:textId="77777777" w:rsidR="00D81C89" w:rsidRDefault="00F849BA">
            <w:pPr>
              <w:pStyle w:val="Notedebasdepage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Composant d’ouvrage à installer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50E63" w14:textId="77777777" w:rsidR="00D81C89" w:rsidRDefault="00F849BA">
            <w:pPr>
              <w:pStyle w:val="Notedebasdepage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Marque, références précises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DA6A" w14:textId="77777777" w:rsidR="00D81C89" w:rsidRDefault="00F849BA">
            <w:pPr>
              <w:pStyle w:val="Notedebasdepage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Caractéristiques techniques </w:t>
            </w:r>
          </w:p>
        </w:tc>
      </w:tr>
      <w:tr w:rsidR="00D81C89" w14:paraId="77640FB4" w14:textId="77777777">
        <w:trPr>
          <w:trHeight w:val="851"/>
        </w:trPr>
        <w:tc>
          <w:tcPr>
            <w:tcW w:w="10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714A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SECTION TECHNIQUE N° 1 — CHAUFFAGE, PLOMBERIE, VMC, SANITAIRES</w:t>
            </w:r>
          </w:p>
        </w:tc>
      </w:tr>
      <w:tr w:rsidR="00D81C89" w14:paraId="31B29E0A" w14:textId="77777777">
        <w:trPr>
          <w:trHeight w:val="851"/>
        </w:trPr>
        <w:tc>
          <w:tcPr>
            <w:tcW w:w="10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B54D7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Ventilation mécanique contrôlée — bâtiment 87 (CCTP § 3.1.2)</w:t>
            </w:r>
          </w:p>
        </w:tc>
      </w:tr>
      <w:tr w:rsidR="00D81C89" w14:paraId="6D6EB7F0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5A89F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3.1.2.1.1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29E13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Groupe d'extraction simple flux « micro-watt » à moteur EC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70F3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FF31F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55DD5DF6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35D8F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3.1.2.1.2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91C06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Sortie de toit standard Ø 250 mm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513A9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E91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42016923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A7AF7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3.1.2.1.3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C0BFB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Piège à son passif Ø 250 mm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4632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3672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4F2B7D46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B469F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3.1.2.1.5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1129C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Entrées d'air autoréglables acoustiques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3C42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847E9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6F483868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1D925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3.1.2.1.7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43DCD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Bouches d'extraction Ø 125 mm avec régulateur de débit à réglage (RDR)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3C7C0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E857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4CF76C8F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8CFB6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3.1.2.1.8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5628B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Conduits circulaires en acier galvanisé et accessoires de réseau (coudes, tés, réductions, trappes de visite)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237C7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997F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3D420A5C" w14:textId="77777777">
        <w:trPr>
          <w:trHeight w:val="851"/>
        </w:trPr>
        <w:tc>
          <w:tcPr>
            <w:tcW w:w="10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C9878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Ventilation mécanique contrôlée — bâtiment H (CCTP § 3.1.3)</w:t>
            </w:r>
          </w:p>
        </w:tc>
      </w:tr>
      <w:tr w:rsidR="00D81C89" w14:paraId="4D71319A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4524D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3.1.3.1.1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61682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Groupe d'extraction simple flux basse consommation à moteur EC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A5E7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67130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41CAC07B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8C1D5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3.1.3.1.2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0B689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Sortie de toiture et terminaison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77B69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65C95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1181CD08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70E5F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3.1.3.1.3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F0444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Dispositif de rejet du groupe de VMC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36F8E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B8609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45E3E100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36381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3.1.3.1.4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D1D2A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Piège à son passif Ø 250 mm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48ACF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E3AB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67505AC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B9A96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3.1.3.1.5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6414F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Entrées d'air autoréglables acoustiques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46538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CFF1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36A40BBA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78F60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3.1.3.1.7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3FAF7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Bouches d'extraction Ø 125 mm avec régulateur de débit à réglage (RDR)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FAC32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E0289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62E8AC56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29CC3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3.1.3.1.8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4B58A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Conduits circulaires en acier galvanisé et accessoires de réseau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53AA8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842D5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936CB66" w14:textId="77777777">
        <w:trPr>
          <w:trHeight w:val="851"/>
        </w:trPr>
        <w:tc>
          <w:tcPr>
            <w:tcW w:w="10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399C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Chauffage — sous-station du bâtiment 87 (CCTP § 3.2.3.1)</w:t>
            </w:r>
          </w:p>
        </w:tc>
      </w:tr>
      <w:tr w:rsidR="00D81C89" w14:paraId="7A9BEC60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5C49A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3F26E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Échangeur à plaques 90 kW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83F6D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60DCB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58F15B8D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81197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3.2.3.1.2.1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7AB4A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Vanne d'isolement générale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2321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7C88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522E1D8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20A83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3.2.3.1.2.2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A18B5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Compteur d'eau froide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2BEC8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CF3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325E99B3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0125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3.2.3.1.2.3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BD503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Sas d'injection de 15 litres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7B580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AA81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32D1D51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B35BA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3.2.3.1.2.5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90845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Rampe de remplissage avec disconnecteur et adoucisseur d'eau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27E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A3416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6040AC90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A6080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3.2.3.1.2.6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4F190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Séparateur de boues à aimant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3CA72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A6CE7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46C7C096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8F791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3.2.3.1.3.1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E34B1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Vase d'expansion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83AEC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5AA8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7BCCAD0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4275C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3.2.3.1.3.2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6F1B5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Soupape de sécurité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354D7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A9CC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6C1A9AEE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D95EF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3.2.3.1.3.3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DBBC8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Manomètre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9A5D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4689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90F8CA2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6A043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3.2.3.1.4.1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EFCD7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Tuyauteries de distribution, nourrices et calorifuge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6770F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41B5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9941D0B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2C818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3.2.3.1.4.2.1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2FEC2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Pompes doubles de secours — circuit chauffage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4419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84C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FA1D985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AD271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3.2.3.1.4.2.2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7E94F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Pompes doubles — circuit primaire ECS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E2E46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22492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10C293D7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8D0C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3.2.3.1.4.2.4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9D501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Vanne trois voies et servomoteur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D8AC9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231F1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703DA37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E55CE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3.2.3.1.4.2.5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E8A3E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Clapet anti-retour DN 32 mm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A2E2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B93C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A5777DE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711EC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3.2.3.1.4.2.6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76F71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Vanne d'arrêt DN 32 mm à rallonge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AFA5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0570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D163590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E8C38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3.2.3.1.4.2.7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5EA87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Vanne de réglage à prises de pression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320FF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BC51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7F4FC91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18964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3.2.3.1.4.2.8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07E05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Filtre DN 32 mm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F649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3392B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38F2731D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A0743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3.2.3.1.5.1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58535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Thermomètre de précision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4235D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69D9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593548C9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6EBBD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3.2.3.1.5.2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E8115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Aquastat de sécurité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AF126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15A5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30FB5A21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62BCC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3.2.3.1.5.3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B16B6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Dispositif de dégazage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29A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17D9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6958A0A4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D62C7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3.2.3.1.5.5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34E60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Grilles de ventilation haute et basse de sous-station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289CB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D378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278A67D8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7A8FF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3.2.3.1.6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AE3F4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Armoire électrique de sous-station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7CCA7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2E14F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2064D8E0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EA2A3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3.2.3.1.7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20089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Régulation numérique communicante et passerelle de communication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B5FE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A5252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715C9FA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0CEFB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3.2.3.1.7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16991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Sondes de régulation (extérieure, départ, ECS, ambiance)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BDF95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D0CEE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9163EEB" w14:textId="77777777">
        <w:trPr>
          <w:trHeight w:val="851"/>
        </w:trPr>
        <w:tc>
          <w:tcPr>
            <w:tcW w:w="10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2222E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Chauffage — extension et existant du bâtiment 87 (CCTP § 3.2.3.2 et 3.2.3.3)</w:t>
            </w:r>
          </w:p>
        </w:tc>
      </w:tr>
      <w:tr w:rsidR="00D81C89" w14:paraId="4A340BA3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868AE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3.2.3.2.1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4B499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Tuyauteries de distribution de l'extension et calorifuge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1462C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DD1BD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556B36D0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F4D19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3.2.3.2.2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D8C99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Collecteurs et distribution terminale hydrocâblée DN 15 mm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7C597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FCEF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101AEE34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2A92D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3.2.3.2.3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0CE23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Radiateurs panneaux acier — repères R-500, R-750 et R-1000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0BD5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043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50639A5B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0FF27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3.2.3.2.4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97933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Robinetterie thermostatique et têtes thermostatiques des radiateurs neufs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B6115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4E61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16F949E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57AF7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3.2.3.3.1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B0A67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Produits de désembouage, de passivation et inhibiteur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B05DC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C86E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5F51741B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56FA7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3.2.3.3.4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9360E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Têtes thermostatiques sur radiateurs existants conservés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B8F80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0839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BDE48EF" w14:textId="77777777">
        <w:trPr>
          <w:trHeight w:val="851"/>
        </w:trPr>
        <w:tc>
          <w:tcPr>
            <w:tcW w:w="10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02452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Chauffage — bâtiment H (CCTP § 3.2.4)</w:t>
            </w:r>
          </w:p>
        </w:tc>
      </w:tr>
      <w:tr w:rsidR="00D81C89" w14:paraId="42F060A5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0EF4A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3.2.4.2.1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8A41A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Échangeur à plaques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C587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A404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3D21D3D4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8822B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3.2.4.2.2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67880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Ensemble remplissage, traitement d'eau et filtration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987E9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E570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B5EF89C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83332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3.2.4.2.3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0F46E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Vase d'expansion, soupape de sécurité et manomètre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E160D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AE6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448DE66F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4610D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3.2.4.2.4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BE43F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Nourrices de distribution, tuyauteries et calorifuge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02B6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6162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46B740AB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E1781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3.2.4.2.5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867EA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Circulateurs, vanne trois voies, servomoteur et robinetterie de la panoplie secondaire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72A6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028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92AD1D8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8BB3B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3.2.4.2.6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3C1D7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Thermomètres, aquastat et accessoires de sous-station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0353C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40B9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69A1030E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14719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3.2.4.2.7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17F31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Armoire électrique de sous-station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97767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AD3E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3208ACFE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F20A0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3.2.4.2.8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39396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Régulation numérique et sondes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1A5D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382AB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DA0E974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16212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3.2.4.3.3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BFF32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Tuyauteries de distribution aérienne et calorifuge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9CC8C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F738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9B6B10F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8ACE7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3.2.4.3.4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E08BD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Radiateurs panneaux acier — repères RH-1000, RH-1250, RH-2000 et RH-2500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2070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DB7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009C5D2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33D9A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3.2.4.3.4.1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F1CC8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Robinetterie thermostatique et têtes thermostatiques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FE458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ECF2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3A28FB7E" w14:textId="77777777">
        <w:trPr>
          <w:trHeight w:val="851"/>
        </w:trPr>
        <w:tc>
          <w:tcPr>
            <w:tcW w:w="10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6F530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Plomberie sanitaire — bâtiment 87 (CCTP § 3.3.3)</w:t>
            </w:r>
          </w:p>
        </w:tc>
      </w:tr>
      <w:tr w:rsidR="00D81C89" w14:paraId="6027EBB1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4EE6F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BF41C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Panoplie d'adduction EF : vanne de coupure, comptage, filtre, réducteur de pression, disconnecteur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0C392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7302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6C5AD794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9C894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3.3.3.3.1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0C975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Préparateur d'eau chaude sanitaire 300 l à serpentin primaire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D525D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90DB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2DF170D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D478B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3.3.3.3.2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E8639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Groupe et organes de sécurité du préparateur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013BE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25477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254A054C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3FB94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3.3.3.3.3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74866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Mitigeur thermostatique général en sortie de préparateur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1444C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6103E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50C48BF5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A083B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3.3.3.4.1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A8E2F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Pompe de bouclage ECS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D773F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45B05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8795F60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A183D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3.3.3.5.1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094A9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Tubes multicouches sous Avis Technique et raccords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3C93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B6187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42B42CBC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C911C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3.3.3.5.2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7B198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Calorifuge des réseaux EF, ECS et bouclage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4E690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E140D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24B4F25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5055C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3.3.3.6.1.1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B64D3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Receveur de douche extra-plat, bonde et siphon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7DAA8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C1701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3B983C62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7E063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3.3.3.6.1.2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7F44E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Panneau de douche temporisée à douchette avec mitigeur thermostatique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449F9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6B631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AABD4BF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1597C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3.3.3.6.1.3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DABC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Porte sur cornières en stratifié compact de 80 cm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E65B2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019D6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A7F5AD2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DA876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3.3.3.6.1.4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48120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Patères et accessoires de douche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A5C5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C2BC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ECD9A4D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C10CC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3.3.3.6.2.1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D01CD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Cuvette suspendue PMR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B0F4F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7218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150F28C5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52B2F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3.3.3.6.2.2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647D2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Bâti-support et accessoires PMR (barres d'appui, plaque de commande)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E2166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430C1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6351E493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BBA14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3.3.3.6.2.3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E40B2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Lavabo PMR et robinetterie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4C5AE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0816B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7B185D7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ABB3C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3.3.3.6.2.4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DD2DA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Miroir PMR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EB7CE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4608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1ABF89FC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82FEB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3.3.3.6.3.1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327A7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WC au sol à réservoir apparent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53757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E03E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10096517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D4BC2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3.3.3.6.3.2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028B2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Lavabo non PMR et robinetterie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F89F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FE24C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2E17EF71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7D0E9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3.3.3.6.3.3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66545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Miroir 900 × 900 mm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7CDC0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D15BE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4E43991F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99E96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3.3.3.6.3.4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5C6D9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Urinoir avec robinet temporisé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A2AF5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EAE5B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16949906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61FB8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3.3.3.6.3.5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B94B6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Évier inox sur meuble et mitigeur d'évier — kitchenette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4CCCE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1C7A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0D3C245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F48BB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3.3.3.6.3.6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607B3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Déversoir et mélangeur mural — local ménage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228BC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6B71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6431B6D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079FA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3.3.3.6.3.7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44C68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Accessoires sanitaires (distributeurs de papier et de savon, brosses WC, poubelles, patères)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3F5E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09F0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A294EC1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FD2E7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3.3.3.7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ACB7F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Canalisations EU/EV en PVC, ventilations primaire et secondaire et accessoires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DB056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ADFC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5025C771" w14:textId="77777777">
        <w:trPr>
          <w:trHeight w:val="851"/>
        </w:trPr>
        <w:tc>
          <w:tcPr>
            <w:tcW w:w="10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EEA0C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Plomberie sanitaire — bâtiment H (CCTP § 3.3.4)</w:t>
            </w:r>
          </w:p>
        </w:tc>
      </w:tr>
      <w:tr w:rsidR="00D81C89" w14:paraId="6BFB1C34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12845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3.3.4.2.1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2C053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Panoplie d'adduction en eau potable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90127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DF63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2F424CCC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5E5A3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3.3.4.3.1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763AD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Préparateur d'eau chaude sanitaire 500 l à serpentin primaire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7A5EF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5A39B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3F892F20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8FFA2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3.3.4.3.2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B54E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Groupe et organes de sécurité du préparateur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F47CE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74D6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5322D58F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1C25C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3.3.4.3.3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9EDD5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Mitigeur thermostatique général en sortie de préparateur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5D6DF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28B1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2ED7C74C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79ED2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3.3.4.4.1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4D041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Pompe de bouclage ECS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63218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8C87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614E127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5878D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3.3.4.5.1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DF701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Tubes multicouches sous Avis Technique et raccords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99F7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FB6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2B524788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E9898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3.3.4.5.2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0C9C6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Calorifuge des réseaux EF, ECS et bouclage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98080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AAF5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5FE7D019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EEDAC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3.3.4.6.1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09AFB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Receveur de douche extra-plat, bonde et siphon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64B3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D05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3F00CD81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74804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3.3.4.6.2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2A1BD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Panneau de douche temporisée à douchette avec mitigeur thermostatique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392CC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6C5B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10FDE935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89DAA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3.3.4.6.3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54765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Porte sur cornières en stratifié compact de 80 cm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0AFD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26F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207079E7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8612E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3.3.4.6.4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51421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Patères et accessoires de douche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1F78C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2B397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4339085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168CA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3.3.4.6.5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DC701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Ensemble de douche collective sans receveur (panneau de douche et siphon de sol)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83EFD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550A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478CB309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C42B6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3.3.4.6.6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83ED3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Ensemble WC au sol à réservoir apparent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EDE1F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3151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FE68AD9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D4C76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3.3.4.6.7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B5629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 vasque triple à suspendre et robinetterie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53026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DFB1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6A8FD964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9A948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3.3.4.6.8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01223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 vasque simple à suspendre et robinetterie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4A087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56C0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488A5B09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3C2C5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3.3.4.6.9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3D98E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Miroirs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DFC32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DB50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10680A6E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35357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3.3.4.6.10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1201A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Urinoir avec robinet temporisé et cloison séparation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943B6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774C9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6DA949EF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4D569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3.3.4.6.11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BE081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Évier inox sur meuble et mitigeur — salle du personnel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09A0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1849D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361E00B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639EE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3.3.4.6.12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92CB6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Déversoir et mélangeur mural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5265F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DE5B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3C5EF7D1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CBB92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3.3.4.6.13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4A503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Accessoires sanitaires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B16D2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728A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6E46059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5EE69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3.3.4.7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7F1AF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Canalisations EU/EV en PVC, ventilations primaire et secondaire et accessoires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FA19D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7D21C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6FCE6123" w14:textId="77777777">
        <w:trPr>
          <w:trHeight w:val="851"/>
        </w:trPr>
        <w:tc>
          <w:tcPr>
            <w:tcW w:w="10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130EA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SECTION TECHNIQUE N° 2 — ÉLECTRICITÉ</w:t>
            </w:r>
          </w:p>
        </w:tc>
      </w:tr>
      <w:tr w:rsidR="00D81C89" w14:paraId="2BEDD538" w14:textId="77777777">
        <w:trPr>
          <w:trHeight w:val="851"/>
        </w:trPr>
        <w:tc>
          <w:tcPr>
            <w:tcW w:w="10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17DA4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Électricité — bâtiment 87 (CCTP § 3.4.3)</w:t>
            </w:r>
          </w:p>
        </w:tc>
      </w:tr>
      <w:tr w:rsidR="00D81C89" w14:paraId="1357DB90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99A9C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3.4.3.2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D47A3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Câble d'alimentation générale U1000 R2V et organes de coupure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2007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F326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D0A4916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EE63A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3.4.3.3.1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2FA6B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Enveloppe de tableau électrique (armoire modulaire métallique)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D88F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C750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3C1DAADF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2C91B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3.4.3.3.2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9CAE2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Appareillages de protection et de commande de tableau (interrupteur général, interrupteurs différentiels, disjoncteurs, contacteurs, horloge)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8EAD0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4F592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C1CCC8A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0F5C4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3.4.3.3.3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1485A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Dispositif d'arrêt d'urgence et sous-comptages divisionnaires RE 2020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190F8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33FA0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551B0B06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FCE27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3.4.3.4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4B077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Barrette de terre, conducteurs de terre et liaisons équipotentielles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2C0A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0D46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4F52252C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2C1CB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3.4.3.5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14FB3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Chemins de câbles, goulottes, moulures et conduits — courants forts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B86C1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D7659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2F45A005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8F7F5" w14:textId="77777777" w:rsidR="00D81C89" w:rsidRDefault="00F849BA" w:rsidP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3.4.3.6.1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D25DA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Dalle LED 600 × 600 mm à UGR faible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210B6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7DAE7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29729BC5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899F7" w14:textId="77777777" w:rsidR="00D81C89" w:rsidRDefault="00F849BA" w:rsidP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3.4.3.6.1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74A68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Réglette ou hublot LED étanche IP 65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E6209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961D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175DE9B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EA81D" w14:textId="77777777" w:rsidR="00D81C89" w:rsidRDefault="00F849BA" w:rsidP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3.4.3.6.1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42852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Projecteur asymétrique LED 51 W avec détecteur de présence, sonde de luminosité et horloge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B85B8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5929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D88C5ED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9D725" w14:textId="77777777" w:rsidR="00D81C89" w:rsidRDefault="00F849BA" w:rsidP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3.4.3.6.2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F8395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Détecteur de mouvement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7962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7A099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2A5794F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E05B8" w14:textId="77777777" w:rsidR="00D81C89" w:rsidRDefault="00F849BA" w:rsidP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3.4.3.6.2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E179F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Détecteur de présence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CF5F2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424D2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2FC54603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BB08D" w14:textId="77777777" w:rsidR="00D81C89" w:rsidRDefault="00F849BA" w:rsidP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3.4.3.6.2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0FDF2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Appareillage de commande (interrupteurs, boutons-poussoirs, plaques de finition)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AF5E5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828E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1164E8B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BA7BF" w14:textId="77777777" w:rsidR="00D81C89" w:rsidRDefault="00F849BA" w:rsidP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3.4.3.6.2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F2F3D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Sonde de luminosité et horloge de programmation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423BB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9E58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3DAB9A53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FE34B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3.4.3.7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F81F2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Prises de courant 2P+T (postes VDI, service, ménage, IP 44, IP 55, extérieures)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91415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2426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2DD2322F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C37CB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3.4.3.9.1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55830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Équipement d'alarme incendie de type 4 (tableau, déclencheurs manuels, diffuseurs sonores)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50395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70BF2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B0BE64C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C04DF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3.4.3.9.2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3CA02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Blocs autonomes d'éclairage de sécurité SATI et télécommande de mise au repos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99741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C5B01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11ED853B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E962C" w14:textId="77777777" w:rsidR="00D81C89" w:rsidRDefault="00F849BA" w:rsidP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3.4.3.10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40867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Baie informatique 19″ 18 U, bandeau de prises et mise à la terre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318E7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F4CAE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6E600DCF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CEFFD" w14:textId="77777777" w:rsidR="00D81C89" w:rsidRDefault="00F849BA" w:rsidP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3.4.3.10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FA8A8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Bandeaux de brassage optique, téléphonique et cuivre RJ45 catégorie 6A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6168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857E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084274E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EB2A3" w14:textId="77777777" w:rsidR="00D81C89" w:rsidRDefault="00F849BA" w:rsidP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3.4.3.10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7FB8B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Prises RJ45 terminales et câblage cuivre catégorie 6A F/FTP ou S/FTP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9E5B9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EF6E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6E1A55EE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494BB" w14:textId="77777777" w:rsidR="00D81C89" w:rsidRDefault="00F849BA" w:rsidP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3.4.3.10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AA905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Chemins de câbles type dalle marine et goulottes 3 compartiments — courants faibles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2F70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B11E4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2093419C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F8047" w14:textId="77777777" w:rsidR="00D81C89" w:rsidRDefault="00F849BA" w:rsidP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3.4.3.10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8DE2B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Câble fibre optique 12 FO OS2 et câble téléphonique 56 paires type 88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FB7D8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90FF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48FE307F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8AF46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3.4.3.11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8F3B6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Équipements des attentes audiovisuelles (prises, fourreaux, boîtes d'attente)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A5A72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C8C47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A927118" w14:textId="77777777">
        <w:trPr>
          <w:trHeight w:val="851"/>
        </w:trPr>
        <w:tc>
          <w:tcPr>
            <w:tcW w:w="10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75486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Électricité — bâtiment H (CCTP § 3.4.4)</w:t>
            </w:r>
          </w:p>
        </w:tc>
      </w:tr>
      <w:tr w:rsidR="00D81C89" w14:paraId="2224FF1E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98C72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3.4.4.3.1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DCC75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Enveloppe de tableau électrique (armoire modulaire métallique)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94C38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BE2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6915B43C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BDBAC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3.4.4.3.2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70AAF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Appareillages de protection et de commande de tableau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1B411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5C5E6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A2EF655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05E08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3.4.4.4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41288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Barrette de terre, conducteurs de terre et liaisons équipotentielles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792AB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965B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9141282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CC31E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3.4.4.5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61E20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Chemins de câbles, goulottes, moulures et conduits — courants forts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EB5B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E5D0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2BC56028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7092E" w14:textId="77777777" w:rsidR="00D81C89" w:rsidRDefault="00F849BA" w:rsidP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3.4.4.6.1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7D83E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Dalle LED 600 × 600 mm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F94A5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5AC7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141D00D4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6AC88" w14:textId="77777777" w:rsidR="00D81C89" w:rsidRDefault="00F849BA" w:rsidP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3.4.4.6.1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5BA9D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Réglette ou hublot LED étanche IP 65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517BD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8D7D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5E1FED8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587C7" w14:textId="77777777" w:rsidR="00D81C89" w:rsidRDefault="00F849BA" w:rsidP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3.4.4.6.1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6B110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Luminaire LED extérieur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38F80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4EF6E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4E55EB2F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A5A91" w14:textId="77777777" w:rsidR="00D81C89" w:rsidRDefault="00F849BA" w:rsidP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3.4.4.6.2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14C10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Détecteur de mouvement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FBE0E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FA6D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785EA7A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C3DC5" w14:textId="77777777" w:rsidR="00D81C89" w:rsidRDefault="00F849BA" w:rsidP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3.4.4.6.2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A8449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Détecteur de présence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1B691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AE8B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1134EEF4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13E4F" w14:textId="77777777" w:rsidR="00D81C89" w:rsidRDefault="00F849BA" w:rsidP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3.4.4.6.2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03D6E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Appareillage de commande (interrupteurs, boutons-poussoirs, plaques de finition)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191E9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4F2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15D0F67D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FC14F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3.4.4.7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7D627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Prises de courant 2P+T (service, ménage, IP 44, IP 55, extérieures)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F89EF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B61B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7189731E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CCBB1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3.4.4.9.1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EF436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Équipement d'alarme incendie de type 4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B63DB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290C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3467C022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228A7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3.4.4.9.2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E7817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Blocs autonomes d'éclairage de sécurité SATI et télécommande de mise au repos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1F9FF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9E5A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1124A759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29F3D" w14:textId="77777777" w:rsidR="00D81C89" w:rsidRDefault="00F849BA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3.4.4.10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39432" w14:textId="77777777" w:rsidR="00D81C89" w:rsidRDefault="00F849BA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Baie informatique, bandeaux de brassage, prises RJ45 et câblage catégorie 6A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8FC02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BB4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D213A32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4C90A" w14:textId="77777777" w:rsidR="00D81C89" w:rsidRDefault="00D81C89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157F3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804E2" w14:textId="77777777" w:rsidR="00D81C89" w:rsidRDefault="00D81C89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1278" w14:textId="77777777" w:rsidR="00D81C89" w:rsidRDefault="00D81C89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0540EE45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25745" w14:textId="77777777" w:rsidR="00D81C89" w:rsidRDefault="00D81C89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ADA5F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81BFF" w14:textId="77777777" w:rsidR="00D81C89" w:rsidRDefault="00D81C89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C2ED" w14:textId="77777777" w:rsidR="00D81C89" w:rsidRDefault="00D81C89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C89" w14:paraId="5BC5B78D" w14:textId="77777777">
        <w:trPr>
          <w:trHeight w:val="851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17D66" w14:textId="77777777" w:rsidR="00D81C89" w:rsidRDefault="00D81C89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46B99" w14:textId="77777777" w:rsidR="00D81C89" w:rsidRDefault="00D81C89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0B99B" w14:textId="77777777" w:rsidR="00D81C89" w:rsidRDefault="00D81C89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2DE0" w14:textId="77777777" w:rsidR="00D81C89" w:rsidRDefault="00D81C89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1F7982" w14:textId="77777777" w:rsidR="00D81C89" w:rsidRDefault="00D81C89">
      <w:pPr>
        <w:pStyle w:val="Notedebasdepage"/>
        <w:spacing w:after="0"/>
        <w:rPr>
          <w:rFonts w:ascii="Times New Roman" w:hAnsi="Times New Roman" w:cs="Times New Roman"/>
          <w:sz w:val="24"/>
          <w:szCs w:val="24"/>
        </w:rPr>
      </w:pPr>
    </w:p>
    <w:p w14:paraId="11854F8A" w14:textId="77777777" w:rsidR="00D81C89" w:rsidRDefault="00F849BA">
      <w:pPr>
        <w:pStyle w:val="Notedebasdepage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                                          le</w:t>
      </w:r>
    </w:p>
    <w:p w14:paraId="42491668" w14:textId="77777777" w:rsidR="00D81C89" w:rsidRDefault="00D81C89">
      <w:pPr>
        <w:pStyle w:val="Retraitcorpsdetexte"/>
        <w:ind w:left="0" w:firstLine="0"/>
        <w:jc w:val="right"/>
        <w:rPr>
          <w:b/>
          <w:bCs/>
          <w:sz w:val="24"/>
          <w:szCs w:val="24"/>
        </w:rPr>
      </w:pPr>
    </w:p>
    <w:p w14:paraId="08ED733E" w14:textId="77777777" w:rsidR="00D81C89" w:rsidRDefault="00F849BA">
      <w:pPr>
        <w:pStyle w:val="Retraitcorpsdetexte"/>
        <w:ind w:left="0" w:firstLine="0"/>
        <w:jc w:val="center"/>
      </w:pPr>
      <w:r>
        <w:rPr>
          <w:b/>
          <w:bCs/>
          <w:sz w:val="24"/>
          <w:szCs w:val="24"/>
        </w:rPr>
        <w:t>Signature et cachet de l’entreprise</w:t>
      </w:r>
    </w:p>
    <w:sectPr w:rsidR="00D81C89">
      <w:pgSz w:w="11906" w:h="16838"/>
      <w:pgMar w:top="1134" w:right="851" w:bottom="1134" w:left="85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7F08D2"/>
    <w:multiLevelType w:val="multilevel"/>
    <w:tmpl w:val="19982662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TrackMoves/>
  <w:defaultTabStop w:val="708"/>
  <w:autoHyphenation/>
  <w:hyphenationZone w:val="425"/>
  <w:characterSpacingControl w:val="doNotCompress"/>
  <w:compat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1C89"/>
    <w:rsid w:val="006A556F"/>
    <w:rsid w:val="00D81C89"/>
    <w:rsid w:val="00F8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48F2B"/>
  <w15:docId w15:val="{F8E02411-6C74-40C2-A565-147165CD2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FreeSans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autoSpaceDE w:val="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pacing w:before="60" w:after="60"/>
      <w:ind w:firstLine="340"/>
      <w:jc w:val="center"/>
      <w:outlineLvl w:val="0"/>
    </w:pPr>
    <w:rPr>
      <w:b/>
      <w:bCs/>
      <w:caps/>
      <w:szCs w:val="28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120" w:after="120"/>
      <w:ind w:left="567"/>
      <w:jc w:val="left"/>
      <w:outlineLvl w:val="1"/>
    </w:pPr>
    <w:rPr>
      <w:b/>
      <w:bCs/>
      <w:szCs w:val="20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120" w:after="120"/>
      <w:ind w:left="851"/>
      <w:jc w:val="left"/>
      <w:outlineLvl w:val="2"/>
    </w:pPr>
    <w:rPr>
      <w:bCs/>
      <w:szCs w:val="32"/>
      <w:u w:val="single"/>
    </w:rPr>
  </w:style>
  <w:style w:type="paragraph" w:styleId="Titre4">
    <w:name w:val="heading 4"/>
    <w:basedOn w:val="Normal"/>
    <w:next w:val="Normal"/>
    <w:qFormat/>
    <w:pPr>
      <w:keepNext/>
      <w:widowControl/>
      <w:numPr>
        <w:ilvl w:val="3"/>
        <w:numId w:val="1"/>
      </w:numPr>
      <w:spacing w:before="120" w:after="120"/>
      <w:ind w:left="1134"/>
      <w:jc w:val="left"/>
      <w:outlineLvl w:val="3"/>
    </w:pPr>
    <w:rPr>
      <w:bCs/>
      <w:szCs w:val="20"/>
      <w:u w:val="single"/>
    </w:rPr>
  </w:style>
  <w:style w:type="paragraph" w:styleId="Titre5">
    <w:name w:val="heading 5"/>
    <w:basedOn w:val="Normal"/>
    <w:next w:val="Normal"/>
    <w:qFormat/>
    <w:pPr>
      <w:keepNext/>
      <w:widowControl/>
      <w:numPr>
        <w:ilvl w:val="4"/>
        <w:numId w:val="1"/>
      </w:numPr>
      <w:pBdr>
        <w:top w:val="single" w:sz="24" w:space="1" w:color="000000"/>
        <w:left w:val="single" w:sz="24" w:space="1" w:color="000000"/>
        <w:bottom w:val="single" w:sz="24" w:space="1" w:color="000000"/>
        <w:right w:val="single" w:sz="24" w:space="1" w:color="000000"/>
      </w:pBdr>
      <w:shd w:val="clear" w:color="auto" w:fill="E5E5E5"/>
      <w:tabs>
        <w:tab w:val="left" w:leader="dot" w:pos="8505"/>
      </w:tabs>
      <w:autoSpaceDE/>
      <w:spacing w:after="120"/>
      <w:jc w:val="center"/>
      <w:outlineLvl w:val="4"/>
    </w:pPr>
    <w:rPr>
      <w:rFonts w:ascii="Times New Roman" w:hAnsi="Times New Roman" w:cs="Times New Roman"/>
      <w:b/>
      <w:sz w:val="28"/>
      <w:szCs w:val="20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rFonts w:ascii="Times New Roman" w:hAnsi="Times New Roman" w:cs="Times New Roman"/>
      <w:b/>
      <w:bCs/>
      <w:sz w:val="40"/>
      <w:szCs w:val="20"/>
      <w:u w:val="single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</w:rPr>
  </w:style>
  <w:style w:type="paragraph" w:styleId="Titre9">
    <w:name w:val="heading 9"/>
    <w:basedOn w:val="Normal"/>
    <w:next w:val="Normal"/>
    <w:qFormat/>
    <w:pPr>
      <w:widowControl/>
      <w:numPr>
        <w:ilvl w:val="8"/>
        <w:numId w:val="1"/>
      </w:numPr>
      <w:autoSpaceDE/>
      <w:spacing w:before="120" w:after="120"/>
      <w:ind w:left="-360"/>
      <w:outlineLvl w:val="8"/>
    </w:pPr>
    <w:rPr>
      <w:rFonts w:ascii="Times New Roman" w:hAnsi="Times New Roman" w:cs="Times New Roman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eastAsia="Times New Roman" w:hAnsi="Times New Roman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styleId="Numrodepage">
    <w:name w:val="page number"/>
    <w:basedOn w:val="Policepardfaut"/>
  </w:style>
  <w:style w:type="character" w:styleId="Accentuation">
    <w:name w:val="Emphasis"/>
    <w:qFormat/>
    <w:rPr>
      <w:i/>
      <w:iCs/>
    </w:rPr>
  </w:style>
  <w:style w:type="paragraph" w:customStyle="1" w:styleId="Heading">
    <w:name w:val="Heading"/>
    <w:basedOn w:val="Normal"/>
    <w:next w:val="Corpsdetexte"/>
    <w:qFormat/>
    <w:pPr>
      <w:widowControl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8080"/>
        <w:tab w:val="left" w:pos="8400"/>
        <w:tab w:val="left" w:pos="9000"/>
        <w:tab w:val="left" w:pos="9600"/>
        <w:tab w:val="left" w:pos="10200"/>
      </w:tabs>
      <w:autoSpaceDE/>
      <w:spacing w:after="120"/>
      <w:ind w:right="-1"/>
      <w:jc w:val="center"/>
    </w:pPr>
    <w:rPr>
      <w:b/>
      <w:sz w:val="28"/>
      <w:szCs w:val="20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Free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Notedebasdepage">
    <w:name w:val="footnote text"/>
    <w:basedOn w:val="Normal"/>
    <w:pPr>
      <w:widowControl/>
      <w:autoSpaceDE/>
      <w:spacing w:after="120"/>
    </w:pPr>
    <w:rPr>
      <w:sz w:val="20"/>
      <w:szCs w:val="20"/>
    </w:rPr>
  </w:style>
  <w:style w:type="paragraph" w:customStyle="1" w:styleId="paragraphe">
    <w:name w:val="paragraphe"/>
    <w:basedOn w:val="Normal"/>
    <w:next w:val="Normal"/>
    <w:qFormat/>
    <w:pPr>
      <w:widowControl/>
      <w:autoSpaceDE/>
      <w:ind w:left="851"/>
    </w:pPr>
    <w:rPr>
      <w:rFonts w:ascii="Times New Roman" w:hAnsi="Times New Roman" w:cs="Times New Roman"/>
      <w:sz w:val="20"/>
      <w:szCs w:val="20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tabs>
        <w:tab w:val="center" w:pos="4252"/>
        <w:tab w:val="right" w:pos="8504"/>
      </w:tabs>
    </w:pPr>
  </w:style>
  <w:style w:type="paragraph" w:styleId="TM1">
    <w:name w:val="toc 1"/>
    <w:basedOn w:val="Normal"/>
    <w:next w:val="Normal"/>
    <w:pPr>
      <w:tabs>
        <w:tab w:val="center" w:pos="3119"/>
      </w:tabs>
      <w:spacing w:before="120" w:after="120"/>
    </w:pPr>
    <w:rPr>
      <w:smallCaps/>
      <w:szCs w:val="20"/>
    </w:rPr>
  </w:style>
  <w:style w:type="paragraph" w:styleId="TM2">
    <w:name w:val="toc 2"/>
    <w:basedOn w:val="Normal"/>
    <w:next w:val="Normal"/>
    <w:pPr>
      <w:ind w:left="240"/>
    </w:pPr>
    <w:rPr>
      <w:rFonts w:ascii="Times New Roman" w:hAnsi="Times New Roman" w:cs="Times New Roman"/>
      <w:b/>
      <w:bCs/>
      <w:smallCaps/>
      <w:sz w:val="22"/>
      <w:u w:val="single"/>
    </w:rPr>
  </w:style>
  <w:style w:type="paragraph" w:styleId="TM3">
    <w:name w:val="toc 3"/>
    <w:basedOn w:val="Normal"/>
    <w:next w:val="Normal"/>
    <w:pPr>
      <w:ind w:left="480"/>
    </w:pPr>
    <w:rPr>
      <w:rFonts w:ascii="Times New Roman" w:hAnsi="Times New Roman" w:cs="Times New Roman"/>
      <w:i/>
      <w:iCs/>
    </w:rPr>
  </w:style>
  <w:style w:type="paragraph" w:styleId="TM4">
    <w:name w:val="toc 4"/>
    <w:basedOn w:val="Normal"/>
    <w:next w:val="Normal"/>
    <w:pPr>
      <w:ind w:left="720"/>
    </w:pPr>
    <w:rPr>
      <w:rFonts w:ascii="Times New Roman" w:hAnsi="Times New Roman" w:cs="Times New Roman"/>
      <w:szCs w:val="21"/>
    </w:rPr>
  </w:style>
  <w:style w:type="paragraph" w:styleId="TM5">
    <w:name w:val="toc 5"/>
    <w:basedOn w:val="Normal"/>
    <w:next w:val="Normal"/>
    <w:pPr>
      <w:ind w:left="960"/>
    </w:pPr>
    <w:rPr>
      <w:rFonts w:ascii="Times New Roman" w:hAnsi="Times New Roman" w:cs="Times New Roman"/>
      <w:szCs w:val="21"/>
    </w:rPr>
  </w:style>
  <w:style w:type="paragraph" w:styleId="TM6">
    <w:name w:val="toc 6"/>
    <w:basedOn w:val="Normal"/>
    <w:next w:val="Normal"/>
    <w:pPr>
      <w:ind w:left="1200"/>
    </w:pPr>
    <w:rPr>
      <w:rFonts w:ascii="Times New Roman" w:hAnsi="Times New Roman" w:cs="Times New Roman"/>
      <w:szCs w:val="21"/>
    </w:rPr>
  </w:style>
  <w:style w:type="paragraph" w:styleId="TM7">
    <w:name w:val="toc 7"/>
    <w:basedOn w:val="Normal"/>
    <w:next w:val="Normal"/>
    <w:pPr>
      <w:ind w:left="1440"/>
    </w:pPr>
    <w:rPr>
      <w:rFonts w:ascii="Times New Roman" w:hAnsi="Times New Roman" w:cs="Times New Roman"/>
      <w:szCs w:val="21"/>
    </w:rPr>
  </w:style>
  <w:style w:type="paragraph" w:styleId="TM8">
    <w:name w:val="toc 8"/>
    <w:basedOn w:val="Normal"/>
    <w:next w:val="Normal"/>
    <w:pPr>
      <w:ind w:left="1680"/>
    </w:pPr>
    <w:rPr>
      <w:rFonts w:ascii="Times New Roman" w:hAnsi="Times New Roman" w:cs="Times New Roman"/>
      <w:szCs w:val="21"/>
    </w:rPr>
  </w:style>
  <w:style w:type="paragraph" w:styleId="TM9">
    <w:name w:val="toc 9"/>
    <w:basedOn w:val="Normal"/>
    <w:next w:val="Normal"/>
    <w:pPr>
      <w:ind w:left="1920"/>
    </w:pPr>
    <w:rPr>
      <w:rFonts w:ascii="Times New Roman" w:hAnsi="Times New Roman" w:cs="Times New Roman"/>
      <w:szCs w:val="21"/>
    </w:rPr>
  </w:style>
  <w:style w:type="paragraph" w:styleId="Corpsdetexte3">
    <w:name w:val="Body Text 3"/>
    <w:basedOn w:val="Normal"/>
    <w:qFormat/>
    <w:pPr>
      <w:widowControl/>
      <w:overflowPunct w:val="0"/>
      <w:jc w:val="left"/>
      <w:textAlignment w:val="baseline"/>
    </w:pPr>
    <w:rPr>
      <w:sz w:val="22"/>
      <w:szCs w:val="20"/>
    </w:rPr>
  </w:style>
  <w:style w:type="paragraph" w:styleId="Corpsdetexte2">
    <w:name w:val="Body Text 2"/>
    <w:basedOn w:val="Normal"/>
    <w:qFormat/>
    <w:pPr>
      <w:widowControl/>
      <w:overflowPunct w:val="0"/>
      <w:jc w:val="left"/>
      <w:textAlignment w:val="baseline"/>
    </w:pPr>
    <w:rPr>
      <w:b/>
      <w:sz w:val="22"/>
      <w:szCs w:val="20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widowControl/>
      <w:overflowPunct w:val="0"/>
      <w:ind w:left="1276" w:hanging="1276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Textedebulles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B4D4B7-F61D-4B50-8049-12D3F005EAF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b9c1fc8e-4872-46be-9d61-a8bb4d3efa2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EEF9FFE-CF16-4D3B-9D46-50210A5ED2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CF0C79-409A-43F7-948A-5D9261B5DB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11</Pages>
  <Words>1477</Words>
  <Characters>8127</Characters>
  <Application>Microsoft Office Word</Application>
  <DocSecurity>0</DocSecurity>
  <Lines>67</Lines>
  <Paragraphs>19</Paragraphs>
  <ScaleCrop>false</ScaleCrop>
  <Company>Ministère de la Défense</Company>
  <LinksUpToDate>false</LinksUpToDate>
  <CharactersWithSpaces>9585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PAES Jose SA CE MINDEF</cp:lastModifiedBy>
  <cp:revision>3</cp:revision>
  <dcterms:created xsi:type="dcterms:W3CDTF">2026-07-26T20:31:00Z</dcterms:created>
  <dcterms:modified xsi:type="dcterms:W3CDTF">2026-07-27T12:01:00Z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2019-02-12T10:49:00Z</dcterms:created>
  <dc:creator/>
  <dc:description/>
  <cp:keywords/>
  <dc:language>en-US</dc:language>
  <cp:lastModifiedBy>ZERIC Indira TSEF 2CL</cp:lastModifiedBy>
  <cp:lastPrinted>2017-07-18T17:07:00Z</cp:lastPrinted>
  <dcterms:modified xsi:type="dcterms:W3CDTF">2026-07-22T20:41:00Z</dcterms:modified>
  <cp:revision>28</cp:revision>
  <dc:subject/>
  <dc:title>MARCHE PUBLIC DE PRESTATIONS INTELLECTUELLES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0x01010021C15399B325C741A7287DF3277F4B1E</vt:lpwstr>
  </property>
</Properties>
</file>